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header+xml" PartName="/word/header1.xml"/>
  <Override ContentType="application/vnd.openxmlformats-officedocument.wordprocessingml.header+xml" PartName="/word/header2.xml"/>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ind w:right="-32"/>
        <w:jc w:val="center"/>
        <w:outlineLvl w:val="0"/>
      </w:pPr>
      <w:r>
        <w:rPr>
          <w:rFonts w:ascii="Times New Roman" w:hAnsi="Times New Roman" w:cs="Times New Roman"/>
          <w:sz w:val="24"/>
          <w:szCs w:val="24"/>
          <w:lang w:eastAsia="zh-CN" w:bidi="ar-SA"/>
        </w:rPr>
        <w:pict>
          <v:shape id="图片 1" o:spid="_x0000_s1026" type="#_x0000_t75" style="height:34.7pt;width:118.5pt;rotation:0f;" o:ole="f" fillcolor="#FFFFFF" filled="f" o:preferrelative="t" stroked="f" coordorigin="0,0" coordsize="21600,21600">
            <v:fill on="f" color2="#FFFFFF" focus="0%"/>
            <v:imagedata gain="65536f" blacklevel="0f" gamma="0" o:title="" r:id="rId10"/>
            <o:lock v:ext="edit" position="f" selection="f" grouping="f" rotation="f" cropping="f" text="f" aspectratio="t"/>
            <w10:wrap type="none"/>
            <w10:anchorlock/>
          </v:shape>
        </w:pict>
      </w:r>
    </w:p>
    <w:p>
      <w:pPr>
        <w:ind w:right="-32"/>
        <w:jc w:val="center"/>
        <w:outlineLvl w:val="0"/>
      </w:pPr>
      <w:bookmarkStart w:id="0" w:name="_GoBack"/>
      <w:bookmarkEnd w:id="0"/>
    </w:p>
    <w:p>
      <w:pPr>
        <w:ind w:right="-32"/>
        <w:jc w:val="center"/>
        <w:outlineLvl w:val="0"/>
        <w:rPr>
          <w:rFonts w:ascii="Times New Roman" w:hAnsi="Times New Roman" w:eastAsia="PMingLiU" w:cs="Times New Roman"/>
          <w:b/>
          <w:color w:val="231F20"/>
          <w:position w:val="-1"/>
          <w:sz w:val="32"/>
          <w:szCs w:val="32"/>
        </w:rPr>
      </w:pPr>
      <w:r>
        <w:rPr>
          <w:rFonts w:ascii="Times New Roman" w:hAnsi="Times New Roman" w:eastAsia="PMingLiU" w:cs="Times New Roman"/>
          <w:b/>
          <w:bCs/>
          <w:sz w:val="32"/>
          <w:szCs w:val="32"/>
          <w:lang w:val="en-US"/>
        </w:rPr>
        <w:t>China Parenting Network Holdings Limited</w:t>
      </w:r>
    </w:p>
    <w:p>
      <w:pPr>
        <w:ind w:right="-32"/>
        <w:jc w:val="center"/>
        <w:outlineLvl w:val="0"/>
        <w:rPr>
          <w:rFonts w:hAnsi="宋体" w:cs="Times New Roman"/>
          <w:b/>
          <w:color w:val="231F20"/>
          <w:position w:val="-1"/>
          <w:sz w:val="32"/>
          <w:szCs w:val="32"/>
          <w:lang w:eastAsia="zh-TW"/>
        </w:rPr>
      </w:pPr>
      <w:r>
        <w:rPr>
          <w:rFonts w:ascii="Times New Roman" w:hAnsi="Times New Roman" w:eastAsia="PMingLiU" w:cs="Times New Roman"/>
          <w:b/>
          <w:bCs/>
          <w:sz w:val="32"/>
          <w:szCs w:val="32"/>
          <w:lang w:val="en-US" w:eastAsia="zh-TW"/>
        </w:rPr>
        <w:t>中國育兒網絡控股有限公司</w:t>
      </w:r>
    </w:p>
    <w:p>
      <w:pPr>
        <w:pStyle w:val="43"/>
        <w:kinsoku w:val="0"/>
        <w:adjustRightInd/>
        <w:jc w:val="center"/>
        <w:rPr>
          <w:rStyle w:val="46"/>
          <w:i/>
          <w:iCs/>
          <w:sz w:val="22"/>
          <w:szCs w:val="22"/>
        </w:rPr>
      </w:pPr>
      <w:r>
        <w:rPr>
          <w:rStyle w:val="46"/>
          <w:i/>
          <w:iCs/>
          <w:sz w:val="22"/>
          <w:szCs w:val="22"/>
        </w:rPr>
        <w:t>(Incorporated in the Cayman Islands with limited liability)</w:t>
      </w:r>
    </w:p>
    <w:p>
      <w:pPr>
        <w:jc w:val="center"/>
      </w:pPr>
      <w:r>
        <w:rPr>
          <w:rStyle w:val="46"/>
          <w:b/>
          <w:iCs/>
          <w:sz w:val="22"/>
          <w:szCs w:val="22"/>
        </w:rPr>
        <w:t>(Stock Code: 8361)</w:t>
      </w:r>
    </w:p>
    <w:p>
      <w:pPr>
        <w:autoSpaceDE w:val="0"/>
        <w:autoSpaceDN w:val="0"/>
        <w:adjustRightInd w:val="0"/>
        <w:snapToGrid w:val="0"/>
        <w:jc w:val="center"/>
        <w:rPr>
          <w:b/>
          <w:sz w:val="22"/>
          <w:szCs w:val="22"/>
          <w:lang w:val="en-US"/>
        </w:rPr>
      </w:pPr>
    </w:p>
    <w:p>
      <w:pPr>
        <w:autoSpaceDE w:val="0"/>
        <w:autoSpaceDN w:val="0"/>
        <w:adjustRightInd w:val="0"/>
        <w:snapToGrid w:val="0"/>
        <w:jc w:val="center"/>
        <w:rPr>
          <w:b/>
          <w:sz w:val="22"/>
          <w:szCs w:val="22"/>
          <w:lang w:val="en-US"/>
        </w:rPr>
      </w:pPr>
    </w:p>
    <w:p>
      <w:pPr>
        <w:autoSpaceDE w:val="0"/>
        <w:autoSpaceDN w:val="0"/>
        <w:adjustRightInd w:val="0"/>
        <w:snapToGrid w:val="0"/>
        <w:jc w:val="center"/>
        <w:rPr>
          <w:b/>
          <w:sz w:val="22"/>
          <w:szCs w:val="22"/>
          <w:lang w:val="en-US"/>
        </w:rPr>
      </w:pPr>
      <w:r>
        <w:rPr>
          <w:b/>
          <w:sz w:val="22"/>
          <w:szCs w:val="22"/>
          <w:lang w:val="en-US"/>
        </w:rPr>
        <w:t>PROCEDURES FOR SHAREHOLDERS TO PROPOSE</w:t>
      </w:r>
    </w:p>
    <w:p>
      <w:pPr>
        <w:autoSpaceDE w:val="0"/>
        <w:autoSpaceDN w:val="0"/>
        <w:adjustRightInd w:val="0"/>
        <w:snapToGrid w:val="0"/>
        <w:jc w:val="center"/>
        <w:rPr>
          <w:sz w:val="22"/>
          <w:szCs w:val="22"/>
          <w:lang w:val="en-US"/>
        </w:rPr>
      </w:pPr>
      <w:r>
        <w:rPr>
          <w:b/>
          <w:sz w:val="22"/>
          <w:szCs w:val="22"/>
          <w:lang w:val="en-US"/>
        </w:rPr>
        <w:t>A PERSON FOR ELECTION AS A DIRECTOR</w:t>
      </w:r>
    </w:p>
    <w:p>
      <w:pPr>
        <w:autoSpaceDE w:val="0"/>
        <w:autoSpaceDN w:val="0"/>
        <w:adjustRightInd w:val="0"/>
        <w:snapToGrid w:val="0"/>
        <w:jc w:val="both"/>
        <w:rPr>
          <w:sz w:val="22"/>
          <w:szCs w:val="22"/>
          <w:lang w:val="en-US"/>
        </w:rPr>
      </w:pPr>
    </w:p>
    <w:p>
      <w:pPr>
        <w:autoSpaceDE w:val="0"/>
        <w:autoSpaceDN w:val="0"/>
        <w:adjustRightInd w:val="0"/>
        <w:snapToGrid w:val="0"/>
        <w:jc w:val="both"/>
        <w:rPr>
          <w:sz w:val="22"/>
          <w:szCs w:val="22"/>
          <w:lang w:val="en-US"/>
        </w:rPr>
      </w:pPr>
      <w:r>
        <w:rPr>
          <w:sz w:val="22"/>
          <w:szCs w:val="22"/>
          <w:lang w:val="en-US"/>
        </w:rPr>
        <w:t>Pursuant to Article 85 of the Articles of Association of China Parenting Network Holdings Limited (the “</w:t>
      </w:r>
      <w:r>
        <w:rPr>
          <w:b/>
          <w:sz w:val="22"/>
          <w:szCs w:val="22"/>
          <w:lang w:val="en-US"/>
        </w:rPr>
        <w:t>Company</w:t>
      </w:r>
      <w:r>
        <w:rPr>
          <w:sz w:val="22"/>
          <w:szCs w:val="22"/>
          <w:lang w:val="en-US"/>
        </w:rPr>
        <w:t>”), no person other than a director of the Company (the “</w:t>
      </w:r>
      <w:r>
        <w:rPr>
          <w:b/>
          <w:sz w:val="22"/>
          <w:szCs w:val="22"/>
          <w:lang w:val="en-US"/>
        </w:rPr>
        <w:t>Director(s)</w:t>
      </w:r>
      <w:r>
        <w:rPr>
          <w:sz w:val="22"/>
          <w:szCs w:val="22"/>
          <w:lang w:val="en-US"/>
        </w:rPr>
        <w:t>”) retiring at the meeting shall, unless recommended by the Directors for election, be eligible for election as a Director at any general meeting unless a notice signed by a member of the Company (other than the person to be proposed) duly qualified to attend and vote at the meeting for which such notice is given of his intention to propose such person for election and also a notice signed by the person to be proposed of his willingness to be elected shall have been lodged at the head office or at the head office or at the registration office provided that the minimum length of the period, during which such notice(s) are given, shall be at least seven (7) days and that (if the notices are submitted after the dispatch of the notice of the general meeting appointed for such election) the period for lodgment of such notice(s) shall commence on the day after the despatch of the notice of the general meeting appointed for such election and end no later than seven (7) days prior to the date of such general meeting.</w:t>
      </w:r>
    </w:p>
    <w:p>
      <w:pPr>
        <w:autoSpaceDE w:val="0"/>
        <w:autoSpaceDN w:val="0"/>
        <w:adjustRightInd w:val="0"/>
        <w:snapToGrid w:val="0"/>
        <w:jc w:val="both"/>
        <w:rPr>
          <w:sz w:val="22"/>
          <w:szCs w:val="22"/>
        </w:rPr>
      </w:pPr>
    </w:p>
    <w:p>
      <w:pPr>
        <w:autoSpaceDE w:val="0"/>
        <w:autoSpaceDN w:val="0"/>
        <w:adjustRightInd w:val="0"/>
        <w:snapToGrid w:val="0"/>
        <w:jc w:val="both"/>
        <w:rPr>
          <w:sz w:val="22"/>
          <w:szCs w:val="22"/>
          <w:lang w:val="en-US"/>
        </w:rPr>
      </w:pPr>
      <w:r>
        <w:rPr>
          <w:sz w:val="22"/>
          <w:szCs w:val="22"/>
          <w:lang w:val="en-US"/>
        </w:rPr>
        <w:t>Accordingly, if a member wishes to propose a person (other than the member himself/herself) for election as a Director at a general meeting, the member should deposit the following documents at the Head Office# or at the Registration Office# of the Company for the attention of the Joint Company Secretaries of the Company:</w:t>
      </w:r>
    </w:p>
    <w:p>
      <w:pPr>
        <w:autoSpaceDE w:val="0"/>
        <w:autoSpaceDN w:val="0"/>
        <w:adjustRightInd w:val="0"/>
        <w:snapToGrid w:val="0"/>
        <w:jc w:val="both"/>
        <w:rPr>
          <w:sz w:val="22"/>
          <w:szCs w:val="22"/>
          <w:lang w:val="en-US"/>
        </w:rPr>
      </w:pPr>
    </w:p>
    <w:p>
      <w:pPr>
        <w:tabs>
          <w:tab w:val="left" w:pos="720"/>
        </w:tabs>
        <w:autoSpaceDE w:val="0"/>
        <w:autoSpaceDN w:val="0"/>
        <w:adjustRightInd w:val="0"/>
        <w:snapToGrid w:val="0"/>
        <w:ind w:left="720" w:hanging="720"/>
        <w:jc w:val="both"/>
        <w:rPr>
          <w:sz w:val="22"/>
          <w:szCs w:val="22"/>
          <w:lang w:val="en-US"/>
        </w:rPr>
      </w:pPr>
      <w:r>
        <w:rPr>
          <w:sz w:val="22"/>
          <w:szCs w:val="22"/>
          <w:lang w:val="en-US"/>
        </w:rPr>
        <w:t xml:space="preserve">(i) </w:t>
      </w:r>
      <w:r>
        <w:rPr>
          <w:sz w:val="22"/>
          <w:szCs w:val="22"/>
          <w:lang w:val="en-US"/>
        </w:rPr>
        <w:tab/>
      </w:r>
      <w:r>
        <w:rPr>
          <w:sz w:val="22"/>
          <w:szCs w:val="22"/>
          <w:lang w:val="en-US"/>
        </w:rPr>
        <w:t>a notice of his/her intention to propose a resolution at the general meeting, duly signed by the member with his/her name and address stated clearly in an eligible manner, validity of which is subject to verification and confirmation by the Company’s branch share registrar in Hong Kong according to its records; and</w:t>
      </w:r>
    </w:p>
    <w:p>
      <w:pPr>
        <w:tabs>
          <w:tab w:val="left" w:pos="720"/>
        </w:tabs>
        <w:autoSpaceDE w:val="0"/>
        <w:autoSpaceDN w:val="0"/>
        <w:adjustRightInd w:val="0"/>
        <w:snapToGrid w:val="0"/>
        <w:ind w:left="720" w:hanging="720"/>
        <w:jc w:val="both"/>
        <w:rPr>
          <w:sz w:val="22"/>
          <w:szCs w:val="22"/>
          <w:lang w:val="en-US"/>
        </w:rPr>
      </w:pPr>
    </w:p>
    <w:p>
      <w:pPr>
        <w:tabs>
          <w:tab w:val="left" w:pos="720"/>
        </w:tabs>
        <w:autoSpaceDE w:val="0"/>
        <w:autoSpaceDN w:val="0"/>
        <w:adjustRightInd w:val="0"/>
        <w:snapToGrid w:val="0"/>
        <w:ind w:left="720" w:hanging="720"/>
        <w:jc w:val="both"/>
        <w:rPr>
          <w:sz w:val="22"/>
          <w:szCs w:val="22"/>
          <w:lang w:val="en-US"/>
        </w:rPr>
      </w:pPr>
      <w:r>
        <w:rPr>
          <w:sz w:val="22"/>
          <w:szCs w:val="22"/>
          <w:lang w:val="en-US"/>
        </w:rPr>
        <w:t xml:space="preserve">(ii) </w:t>
      </w:r>
      <w:r>
        <w:rPr>
          <w:sz w:val="22"/>
          <w:szCs w:val="22"/>
          <w:lang w:val="en-US"/>
        </w:rPr>
        <w:tab/>
      </w:r>
      <w:r>
        <w:rPr>
          <w:sz w:val="22"/>
          <w:szCs w:val="22"/>
          <w:lang w:val="en-US"/>
        </w:rPr>
        <w:t>a notice executed by the nominated candidate of the candidate’s willingness to be appointed together with (A) such information of that candidate as would be required to be disclosed under Rule 17.50(2) of the Rules Governing the Listing of Securities on the Growth Enterprise Market of The Stock Exchange of Hong Kong Limited, (B) the candidate’s written consent to the publication of his/her personal data, and (C) contact address and contact telephone number etc. of the candidate.</w:t>
      </w:r>
    </w:p>
    <w:p>
      <w:pPr>
        <w:autoSpaceDE w:val="0"/>
        <w:autoSpaceDN w:val="0"/>
        <w:adjustRightInd w:val="0"/>
        <w:snapToGrid w:val="0"/>
        <w:jc w:val="both"/>
        <w:rPr>
          <w:sz w:val="22"/>
          <w:szCs w:val="22"/>
          <w:lang w:val="en-US"/>
        </w:rPr>
      </w:pPr>
    </w:p>
    <w:p>
      <w:pPr>
        <w:autoSpaceDE w:val="0"/>
        <w:autoSpaceDN w:val="0"/>
        <w:adjustRightInd w:val="0"/>
        <w:snapToGrid w:val="0"/>
        <w:jc w:val="both"/>
        <w:rPr>
          <w:sz w:val="22"/>
          <w:szCs w:val="22"/>
          <w:lang w:val="en-US"/>
        </w:rPr>
      </w:pPr>
      <w:r>
        <w:rPr>
          <w:sz w:val="22"/>
          <w:szCs w:val="22"/>
          <w:lang w:val="en-US"/>
        </w:rPr>
        <w:t>If the notice is received less than fifteen (15) business days prior to that general meeting, the Company will need to consider adjournment of the general meeting in order to (i) assess the suitability of the proposed candidate; and (ii) publish an announcement or circulate a supplementary circular in relation to the proposal to the members at least fourteen (14) clear days and not less than ten (10) business days prior to the general meeting.</w:t>
      </w:r>
    </w:p>
    <w:p>
      <w:pPr>
        <w:autoSpaceDE w:val="0"/>
        <w:autoSpaceDN w:val="0"/>
        <w:adjustRightInd w:val="0"/>
        <w:snapToGrid w:val="0"/>
        <w:jc w:val="both"/>
        <w:rPr>
          <w:i/>
          <w:sz w:val="20"/>
          <w:szCs w:val="20"/>
          <w:lang w:val="en-US"/>
        </w:rPr>
      </w:pPr>
    </w:p>
    <w:p>
      <w:pPr>
        <w:autoSpaceDE w:val="0"/>
        <w:autoSpaceDN w:val="0"/>
        <w:adjustRightInd w:val="0"/>
        <w:snapToGrid w:val="0"/>
        <w:jc w:val="both"/>
        <w:rPr>
          <w:i/>
          <w:sz w:val="20"/>
          <w:szCs w:val="20"/>
          <w:lang w:val="en-US"/>
        </w:rPr>
      </w:pPr>
      <w:r>
        <w:rPr>
          <w:i/>
          <w:sz w:val="20"/>
          <w:szCs w:val="20"/>
          <w:lang w:val="en-US"/>
        </w:rPr>
        <w:t># Head office address:</w:t>
      </w:r>
      <w:r>
        <w:rPr>
          <w:rFonts w:ascii="Times-Roman" w:hAnsi="Times-Roman" w:cs="Times-Roman"/>
          <w:i/>
          <w:sz w:val="20"/>
          <w:szCs w:val="20"/>
          <w:lang w:val="en-US"/>
        </w:rPr>
        <w:t xml:space="preserve"> Room 19F, 19/F., Gu Yang Shi Ji Building, No. 600 Zhujiang Road, Nanjiang, Jiangsu Province, PRC</w:t>
      </w:r>
    </w:p>
    <w:p>
      <w:pPr>
        <w:autoSpaceDE w:val="0"/>
        <w:autoSpaceDN w:val="0"/>
        <w:adjustRightInd w:val="0"/>
        <w:rPr>
          <w:i/>
          <w:sz w:val="20"/>
          <w:szCs w:val="20"/>
          <w:lang w:val="en-US"/>
        </w:rPr>
      </w:pPr>
    </w:p>
    <w:p>
      <w:pPr>
        <w:autoSpaceDE w:val="0"/>
        <w:autoSpaceDN w:val="0"/>
        <w:adjustRightInd w:val="0"/>
        <w:rPr>
          <w:rFonts w:ascii="Times-Roman" w:hAnsi="Times-Roman" w:cs="Times-Roman"/>
          <w:i/>
          <w:sz w:val="20"/>
          <w:szCs w:val="20"/>
          <w:lang w:val="en-US"/>
        </w:rPr>
      </w:pPr>
      <w:r>
        <w:rPr>
          <w:i/>
          <w:sz w:val="20"/>
          <w:szCs w:val="20"/>
          <w:lang w:val="en-US"/>
        </w:rPr>
        <w:t xml:space="preserve"># Registration office address: </w:t>
      </w:r>
      <w:r>
        <w:rPr>
          <w:rFonts w:ascii="Times-Roman" w:hAnsi="Times-Roman" w:cs="Times-Roman"/>
          <w:i/>
          <w:sz w:val="20"/>
          <w:szCs w:val="20"/>
          <w:lang w:val="en-US"/>
        </w:rPr>
        <w:t>Tricor Investor Services Limited, Level 22 Hopewell Centre, 183 Queen’s Road East</w:t>
      </w:r>
    </w:p>
    <w:p>
      <w:pPr>
        <w:autoSpaceDE w:val="0"/>
        <w:autoSpaceDN w:val="0"/>
        <w:adjustRightInd w:val="0"/>
        <w:rPr>
          <w:i/>
          <w:sz w:val="20"/>
          <w:szCs w:val="20"/>
          <w:lang w:val="en-US"/>
        </w:rPr>
      </w:pPr>
      <w:r>
        <w:rPr>
          <w:rFonts w:ascii="Times-Roman" w:hAnsi="Times-Roman" w:cs="Times-Roman"/>
          <w:i/>
          <w:sz w:val="20"/>
          <w:szCs w:val="20"/>
          <w:lang w:val="en-US"/>
        </w:rPr>
        <w:t>Hong Kong</w:t>
      </w:r>
      <w:r>
        <w:rPr>
          <w:i/>
          <w:sz w:val="20"/>
          <w:szCs w:val="20"/>
          <w:lang w:val="en-US"/>
        </w:rPr>
        <w:t xml:space="preserve"> </w:t>
      </w:r>
    </w:p>
    <w:p>
      <w:pPr>
        <w:autoSpaceDE w:val="0"/>
        <w:autoSpaceDN w:val="0"/>
        <w:adjustRightInd w:val="0"/>
        <w:snapToGrid w:val="0"/>
        <w:jc w:val="both"/>
        <w:rPr>
          <w:i/>
          <w:sz w:val="20"/>
          <w:szCs w:val="20"/>
          <w:lang w:val="en-US"/>
        </w:rPr>
      </w:pPr>
    </w:p>
    <w:p>
      <w:pPr>
        <w:autoSpaceDE w:val="0"/>
        <w:autoSpaceDN w:val="0"/>
        <w:adjustRightInd w:val="0"/>
        <w:snapToGrid w:val="0"/>
        <w:jc w:val="both"/>
        <w:rPr>
          <w:i/>
          <w:sz w:val="20"/>
          <w:szCs w:val="20"/>
        </w:rPr>
      </w:pPr>
      <w:r>
        <w:rPr>
          <w:i/>
          <w:sz w:val="20"/>
          <w:szCs w:val="20"/>
          <w:lang w:val="en-US"/>
        </w:rPr>
        <w:t>Note: If there is any inconsistency between the English and Chinese versions of this document, the English version shall prevail.</w:t>
      </w:r>
      <w:r>
        <w:rPr>
          <w:b/>
          <w:i/>
          <w:sz w:val="20"/>
          <w:szCs w:val="20"/>
        </w:rPr>
        <w:t xml:space="preserve"> </w:t>
      </w:r>
    </w:p>
    <w:p>
      <w:pPr>
        <w:rPr>
          <w:sz w:val="20"/>
          <w:szCs w:val="20"/>
        </w:rPr>
      </w:pPr>
    </w:p>
    <w:sectPr>
      <w:headerReference r:id="rId5" w:type="first"/>
      <w:footerReference r:id="rId8" w:type="first"/>
      <w:headerReference r:id="rId4" w:type="default"/>
      <w:footerReference r:id="rId6" w:type="default"/>
      <w:footerReference r:id="rId7" w:type="even"/>
      <w:pgSz w:w="11906" w:h="16838"/>
      <w:pgMar w:top="851" w:right="851" w:bottom="851" w:left="1701" w:header="567" w:footer="567" w:gutter="0"/>
      <w:cols w:space="708" w:num="1"/>
      <w:titlePg/>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Times New (W1)">
    <w:altName w:val="Times New Roman"/>
    <w:panose1 w:val="00000000000000000000"/>
    <w:charset w:val="00"/>
    <w:family w:val="auto"/>
    <w:pitch w:val="default"/>
    <w:sig w:usb0="E0002AFF" w:usb1="C0007841" w:usb2="00000009" w:usb3="00000000" w:csb0="000001FF" w:csb1="00000000"/>
  </w:font>
  <w:font w:name="Angsana New">
    <w:panose1 w:val="02020603050405020304"/>
    <w:charset w:val="00"/>
    <w:family w:val="auto"/>
    <w:pitch w:val="default"/>
    <w:sig w:usb0="81000003" w:usb1="00000000" w:usb2="00000000" w:usb3="00000000" w:csb0="00010001" w:csb1="00000000"/>
  </w:font>
  <w:font w:name="PMingLiU">
    <w:panose1 w:val="02020500000000000000"/>
    <w:charset w:val="88"/>
    <w:family w:val="auto"/>
    <w:pitch w:val="default"/>
    <w:sig w:usb0="A00002FF" w:usb1="28CFFCFA" w:usb2="00000016" w:usb3="00000000" w:csb0="00100001" w:csb1="00000000"/>
  </w:font>
  <w:font w:name="Times-Roman">
    <w:altName w:val="Times New Roman"/>
    <w:panose1 w:val="00000000000000000000"/>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jc w:val="center"/>
    </w:pPr>
    <w:r>
      <w:fldChar w:fldCharType="begin"/>
    </w:r>
    <w:r>
      <w:instrText xml:space="preserve">PAGE   \* MERGEFORMAT</w:instrText>
    </w:r>
    <w:r>
      <w:fldChar w:fldCharType="separate"/>
    </w:r>
    <w:r>
      <w:rPr>
        <w:lang w:val="zh-TW" w:eastAsia="zh-TW"/>
      </w:rPr>
      <w:t>2</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pPr>
    <w:r>
      <w:fldChar w:fldCharType="begin"/>
    </w:r>
    <w:r>
      <w:instrText xml:space="preserve"> DOCPROPERTY DocumentID \* MERGEFORMAT </w:instrText>
    </w:r>
    <w:r>
      <w:fldChar w:fldCharType="separate"/>
    </w:r>
    <w:r>
      <w:rPr>
        <w:color w:val="191919"/>
        <w:sz w:val="13"/>
      </w:rPr>
      <w:t>HK1_2771276_1 (W2007)</w:t>
    </w:r>
    <w:r>
      <w:rPr>
        <w:color w:val="191919"/>
        <w:sz w:val="13"/>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jc w:val="center"/>
    </w:pP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jc w:val="center"/>
    </w:pPr>
  </w:p>
  <w:p>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jc w:val="center"/>
    </w:pPr>
  </w:p>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828856611">
    <w:nsid w:val="6D022323"/>
    <w:multiLevelType w:val="multilevel"/>
    <w:tmpl w:val="6D022323"/>
    <w:lvl w:ilvl="0" w:tentative="1">
      <w:start w:val="1"/>
      <w:numFmt w:val="decimal"/>
      <w:pStyle w:val="8"/>
      <w:lvlText w:val="%1."/>
      <w:lvlJc w:val="left"/>
      <w:pPr>
        <w:ind w:left="680" w:hanging="680"/>
      </w:pPr>
      <w:rPr>
        <w:rFonts w:hint="default"/>
      </w:rPr>
    </w:lvl>
    <w:lvl w:ilvl="1" w:tentative="1">
      <w:start w:val="1"/>
      <w:numFmt w:val="decimal"/>
      <w:pStyle w:val="9"/>
      <w:lvlText w:val="%1.%2"/>
      <w:lvlJc w:val="left"/>
      <w:pPr>
        <w:ind w:left="680" w:hanging="680"/>
      </w:pPr>
      <w:rPr>
        <w:rFonts w:hint="default"/>
      </w:rPr>
    </w:lvl>
    <w:lvl w:ilvl="2" w:tentative="1">
      <w:start w:val="1"/>
      <w:numFmt w:val="lowerLetter"/>
      <w:pStyle w:val="10"/>
      <w:lvlText w:val="(%3)"/>
      <w:lvlJc w:val="left"/>
      <w:pPr>
        <w:ind w:left="1361" w:hanging="681"/>
      </w:pPr>
      <w:rPr>
        <w:rFonts w:hint="default"/>
      </w:rPr>
    </w:lvl>
    <w:lvl w:ilvl="3" w:tentative="1">
      <w:start w:val="1"/>
      <w:numFmt w:val="lowerRoman"/>
      <w:pStyle w:val="11"/>
      <w:lvlText w:val="(%4)"/>
      <w:lvlJc w:val="left"/>
      <w:pPr>
        <w:ind w:left="2041" w:hanging="680"/>
      </w:pPr>
      <w:rPr>
        <w:rFonts w:hint="default"/>
      </w:rPr>
    </w:lvl>
    <w:lvl w:ilvl="4" w:tentative="1">
      <w:start w:val="1"/>
      <w:numFmt w:val="upperLetter"/>
      <w:pStyle w:val="12"/>
      <w:lvlText w:val="(%5)"/>
      <w:lvlJc w:val="left"/>
      <w:pPr>
        <w:tabs>
          <w:tab w:val="left" w:pos="2041"/>
        </w:tabs>
        <w:ind w:left="2722" w:hanging="681"/>
      </w:pPr>
      <w:rPr>
        <w:rFonts w:hint="default"/>
      </w:rPr>
    </w:lvl>
    <w:lvl w:ilvl="5" w:tentative="1">
      <w:start w:val="1"/>
      <w:numFmt w:val="upperRoman"/>
      <w:pStyle w:val="13"/>
      <w:lvlText w:val="(%6)"/>
      <w:lvlJc w:val="left"/>
      <w:pPr>
        <w:tabs>
          <w:tab w:val="left" w:pos="2722"/>
        </w:tabs>
        <w:ind w:left="3402" w:hanging="680"/>
      </w:pPr>
      <w:rPr>
        <w:rFonts w:hint="default"/>
      </w:rPr>
    </w:lvl>
    <w:lvl w:ilvl="6" w:tentative="1">
      <w:start w:val="1"/>
      <w:numFmt w:val="none"/>
      <w:lvlText w:val=""/>
      <w:lvlJc w:val="left"/>
      <w:pPr>
        <w:ind w:left="0" w:firstLine="0"/>
      </w:pPr>
      <w:rPr>
        <w:rFonts w:hint="default"/>
      </w:rPr>
    </w:lvl>
    <w:lvl w:ilvl="7" w:tentative="1">
      <w:start w:val="1"/>
      <w:numFmt w:val="none"/>
      <w:lvlText w:val=""/>
      <w:lvlJc w:val="left"/>
      <w:pPr>
        <w:ind w:left="0" w:firstLine="0"/>
      </w:pPr>
      <w:rPr>
        <w:rFonts w:hint="default"/>
      </w:rPr>
    </w:lvl>
    <w:lvl w:ilvl="8" w:tentative="1">
      <w:start w:val="1"/>
      <w:numFmt w:val="none"/>
      <w:lvlText w:val=""/>
      <w:lvlJc w:val="left"/>
      <w:pPr>
        <w:tabs>
          <w:tab w:val="left" w:pos="4536"/>
        </w:tabs>
        <w:ind w:left="0" w:firstLine="0"/>
      </w:pPr>
      <w:rPr>
        <w:rFonts w:hint="default"/>
      </w:rPr>
    </w:lvl>
  </w:abstractNum>
  <w:abstractNum w:abstractNumId="971718149">
    <w:nsid w:val="39EB3E05"/>
    <w:multiLevelType w:val="multilevel"/>
    <w:tmpl w:val="39EB3E05"/>
    <w:lvl w:ilvl="0" w:tentative="1">
      <w:start w:val="1"/>
      <w:numFmt w:val="lowerLetter"/>
      <w:pStyle w:val="14"/>
      <w:lvlText w:val="(%1)"/>
      <w:lvlJc w:val="left"/>
      <w:pPr>
        <w:ind w:left="680" w:hanging="680"/>
      </w:pPr>
      <w:rPr>
        <w:rFonts w:hint="default"/>
      </w:rPr>
    </w:lvl>
    <w:lvl w:ilvl="1" w:tentative="1">
      <w:start w:val="1"/>
      <w:numFmt w:val="lowerRoman"/>
      <w:pStyle w:val="18"/>
      <w:lvlText w:val="(%2)"/>
      <w:lvlJc w:val="left"/>
      <w:pPr>
        <w:ind w:left="1360" w:hanging="680"/>
      </w:pPr>
      <w:rPr>
        <w:rFonts w:hint="default"/>
      </w:rPr>
    </w:lvl>
    <w:lvl w:ilvl="2" w:tentative="1">
      <w:start w:val="1"/>
      <w:numFmt w:val="upperLetter"/>
      <w:pStyle w:val="22"/>
      <w:lvlText w:val="(%3)"/>
      <w:lvlJc w:val="left"/>
      <w:pPr>
        <w:ind w:left="2040" w:hanging="680"/>
      </w:pPr>
      <w:rPr>
        <w:rFonts w:hint="default"/>
      </w:rPr>
    </w:lvl>
    <w:lvl w:ilvl="3" w:tentative="1">
      <w:start w:val="1"/>
      <w:numFmt w:val="upperRoman"/>
      <w:pStyle w:val="23"/>
      <w:lvlText w:val="(%4)"/>
      <w:lvlJc w:val="left"/>
      <w:pPr>
        <w:ind w:left="2720" w:hanging="680"/>
      </w:pPr>
      <w:rPr>
        <w:rFonts w:hint="default"/>
      </w:rPr>
    </w:lvl>
    <w:lvl w:ilvl="4" w:tentative="1">
      <w:start w:val="1"/>
      <w:numFmt w:val="decimal"/>
      <w:pStyle w:val="24"/>
      <w:lvlText w:val="(%5)"/>
      <w:lvlJc w:val="left"/>
      <w:pPr>
        <w:ind w:left="3400" w:hanging="680"/>
      </w:pPr>
      <w:rPr>
        <w:rFonts w:hint="default"/>
      </w:rPr>
    </w:lvl>
    <w:lvl w:ilvl="5" w:tentative="1">
      <w:start w:val="1"/>
      <w:numFmt w:val="none"/>
      <w:lvlText w:val=""/>
      <w:lvlJc w:val="left"/>
      <w:pPr>
        <w:ind w:left="4080" w:hanging="680"/>
      </w:pPr>
      <w:rPr>
        <w:rFonts w:hint="default"/>
      </w:rPr>
    </w:lvl>
    <w:lvl w:ilvl="6" w:tentative="1">
      <w:start w:val="1"/>
      <w:numFmt w:val="none"/>
      <w:lvlText w:val=""/>
      <w:lvlJc w:val="left"/>
      <w:pPr>
        <w:ind w:left="4760" w:hanging="680"/>
      </w:pPr>
      <w:rPr>
        <w:rFonts w:hint="default"/>
      </w:rPr>
    </w:lvl>
    <w:lvl w:ilvl="7" w:tentative="1">
      <w:start w:val="1"/>
      <w:numFmt w:val="none"/>
      <w:lvlText w:val=""/>
      <w:lvlJc w:val="left"/>
      <w:pPr>
        <w:ind w:left="5440" w:hanging="680"/>
      </w:pPr>
      <w:rPr>
        <w:rFonts w:hint="default"/>
      </w:rPr>
    </w:lvl>
    <w:lvl w:ilvl="8" w:tentative="1">
      <w:start w:val="1"/>
      <w:numFmt w:val="none"/>
      <w:lvlText w:val=""/>
      <w:lvlJc w:val="left"/>
      <w:pPr>
        <w:ind w:left="6120" w:hanging="680"/>
      </w:pPr>
      <w:rPr>
        <w:rFonts w:hint="default"/>
      </w:rPr>
    </w:lvl>
  </w:abstractNum>
  <w:abstractNum w:abstractNumId="1532910805">
    <w:nsid w:val="5B5E5CD5"/>
    <w:multiLevelType w:val="multilevel"/>
    <w:tmpl w:val="5B5E5CD5"/>
    <w:lvl w:ilvl="0" w:tentative="1">
      <w:start w:val="1"/>
      <w:numFmt w:val="decimal"/>
      <w:pStyle w:val="31"/>
      <w:lvlText w:val="%1."/>
      <w:lvlJc w:val="left"/>
      <w:pPr>
        <w:ind w:left="680" w:hanging="680"/>
      </w:pPr>
      <w:rPr>
        <w:rFonts w:hint="default"/>
      </w:rPr>
    </w:lvl>
    <w:lvl w:ilvl="1" w:tentative="1">
      <w:start w:val="1"/>
      <w:numFmt w:val="lowerLetter"/>
      <w:pStyle w:val="32"/>
      <w:lvlText w:val="(%2)"/>
      <w:lvlJc w:val="left"/>
      <w:pPr>
        <w:ind w:left="1360" w:hanging="680"/>
      </w:pPr>
      <w:rPr>
        <w:rFonts w:hint="default"/>
      </w:rPr>
    </w:lvl>
    <w:lvl w:ilvl="2" w:tentative="1">
      <w:start w:val="1"/>
      <w:numFmt w:val="lowerRoman"/>
      <w:pStyle w:val="33"/>
      <w:lvlText w:val="(%3)"/>
      <w:lvlJc w:val="left"/>
      <w:pPr>
        <w:ind w:left="2040" w:hanging="680"/>
      </w:pPr>
      <w:rPr>
        <w:rFonts w:hint="default"/>
      </w:rPr>
    </w:lvl>
    <w:lvl w:ilvl="3" w:tentative="1">
      <w:start w:val="1"/>
      <w:numFmt w:val="upperLetter"/>
      <w:pStyle w:val="34"/>
      <w:lvlText w:val="(%4)"/>
      <w:lvlJc w:val="left"/>
      <w:pPr>
        <w:ind w:left="2720" w:hanging="680"/>
      </w:pPr>
      <w:rPr>
        <w:rFonts w:hint="default"/>
      </w:rPr>
    </w:lvl>
    <w:lvl w:ilvl="4" w:tentative="1">
      <w:start w:val="1"/>
      <w:numFmt w:val="upperRoman"/>
      <w:pStyle w:val="35"/>
      <w:lvlText w:val="(%5)"/>
      <w:lvlJc w:val="left"/>
      <w:pPr>
        <w:ind w:left="3400" w:hanging="680"/>
      </w:pPr>
      <w:rPr>
        <w:rFonts w:hint="default"/>
      </w:rPr>
    </w:lvl>
    <w:lvl w:ilvl="5" w:tentative="1">
      <w:start w:val="1"/>
      <w:numFmt w:val="decimal"/>
      <w:pStyle w:val="36"/>
      <w:lvlText w:val="(%6)"/>
      <w:lvlJc w:val="left"/>
      <w:pPr>
        <w:ind w:left="4080" w:hanging="680"/>
      </w:pPr>
      <w:rPr>
        <w:rFonts w:hint="default"/>
      </w:rPr>
    </w:lvl>
    <w:lvl w:ilvl="6" w:tentative="1">
      <w:start w:val="1"/>
      <w:numFmt w:val="none"/>
      <w:lvlText w:val=""/>
      <w:lvlJc w:val="left"/>
      <w:pPr>
        <w:ind w:left="4760" w:hanging="680"/>
      </w:pPr>
      <w:rPr>
        <w:rFonts w:hint="default"/>
      </w:rPr>
    </w:lvl>
    <w:lvl w:ilvl="7" w:tentative="1">
      <w:start w:val="1"/>
      <w:numFmt w:val="none"/>
      <w:lvlText w:val=""/>
      <w:lvlJc w:val="left"/>
      <w:pPr>
        <w:ind w:left="5440" w:hanging="680"/>
      </w:pPr>
      <w:rPr>
        <w:rFonts w:hint="default"/>
      </w:rPr>
    </w:lvl>
    <w:lvl w:ilvl="8" w:tentative="1">
      <w:start w:val="1"/>
      <w:numFmt w:val="none"/>
      <w:lvlText w:val=""/>
      <w:lvlJc w:val="left"/>
      <w:pPr>
        <w:ind w:left="6120" w:hanging="680"/>
      </w:pPr>
      <w:rPr>
        <w:rFonts w:hint="default"/>
      </w:rPr>
    </w:lvl>
  </w:abstractNum>
  <w:abstractNum w:abstractNumId="436557564">
    <w:nsid w:val="1A0556FC"/>
    <w:multiLevelType w:val="multilevel"/>
    <w:tmpl w:val="1A0556FC"/>
    <w:lvl w:ilvl="0" w:tentative="1">
      <w:start w:val="1"/>
      <w:numFmt w:val="decimal"/>
      <w:pStyle w:val="37"/>
      <w:lvlText w:val="%1."/>
      <w:lvlJc w:val="left"/>
      <w:pPr>
        <w:ind w:left="680" w:hanging="680"/>
      </w:pPr>
      <w:rPr>
        <w:rFonts w:hint="default"/>
      </w:rPr>
    </w:lvl>
    <w:lvl w:ilvl="1" w:tentative="1">
      <w:start w:val="1"/>
      <w:numFmt w:val="decimal"/>
      <w:pStyle w:val="38"/>
      <w:lvlText w:val="%1.%2"/>
      <w:lvlJc w:val="left"/>
      <w:pPr>
        <w:ind w:left="680" w:hanging="680"/>
      </w:pPr>
      <w:rPr>
        <w:rFonts w:hint="default"/>
      </w:rPr>
    </w:lvl>
    <w:lvl w:ilvl="2" w:tentative="1">
      <w:start w:val="1"/>
      <w:numFmt w:val="decimal"/>
      <w:pStyle w:val="39"/>
      <w:lvlText w:val="%1.%2.%3"/>
      <w:lvlJc w:val="left"/>
      <w:pPr>
        <w:ind w:left="680" w:hanging="680"/>
      </w:pPr>
      <w:rPr>
        <w:rFonts w:hint="default"/>
      </w:rPr>
    </w:lvl>
    <w:lvl w:ilvl="3" w:tentative="1">
      <w:start w:val="1"/>
      <w:numFmt w:val="decimal"/>
      <w:pStyle w:val="40"/>
      <w:lvlText w:val="%1.%2.%3.%4"/>
      <w:lvlJc w:val="left"/>
      <w:pPr>
        <w:ind w:left="680" w:hanging="680"/>
      </w:pPr>
      <w:rPr>
        <w:rFonts w:hint="default"/>
      </w:rPr>
    </w:lvl>
    <w:lvl w:ilvl="4" w:tentative="1">
      <w:start w:val="1"/>
      <w:numFmt w:val="decimal"/>
      <w:pStyle w:val="41"/>
      <w:lvlText w:val="%1.%2.%3.%4.%5"/>
      <w:lvlJc w:val="left"/>
      <w:pPr>
        <w:ind w:left="680" w:hanging="680"/>
      </w:pPr>
      <w:rPr>
        <w:rFonts w:hint="default"/>
      </w:rPr>
    </w:lvl>
    <w:lvl w:ilvl="5" w:tentative="1">
      <w:start w:val="1"/>
      <w:numFmt w:val="decimal"/>
      <w:pStyle w:val="42"/>
      <w:lvlText w:val="%1.%2.%3.%4.%5.%6"/>
      <w:lvlJc w:val="left"/>
      <w:pPr>
        <w:ind w:left="680" w:hanging="680"/>
      </w:pPr>
      <w:rPr>
        <w:rFonts w:hint="default"/>
      </w:rPr>
    </w:lvl>
    <w:lvl w:ilvl="6" w:tentative="1">
      <w:start w:val="1"/>
      <w:numFmt w:val="none"/>
      <w:lvlText w:val=""/>
      <w:lvlJc w:val="left"/>
      <w:pPr>
        <w:ind w:left="680" w:hanging="680"/>
      </w:pPr>
      <w:rPr>
        <w:rFonts w:hint="default"/>
      </w:rPr>
    </w:lvl>
    <w:lvl w:ilvl="7" w:tentative="1">
      <w:start w:val="1"/>
      <w:numFmt w:val="none"/>
      <w:lvlText w:val=""/>
      <w:lvlJc w:val="left"/>
      <w:pPr>
        <w:ind w:left="680" w:hanging="680"/>
      </w:pPr>
      <w:rPr>
        <w:rFonts w:hint="default"/>
      </w:rPr>
    </w:lvl>
    <w:lvl w:ilvl="8" w:tentative="1">
      <w:start w:val="1"/>
      <w:numFmt w:val="none"/>
      <w:lvlText w:val=""/>
      <w:lvlJc w:val="left"/>
      <w:pPr>
        <w:ind w:left="680" w:hanging="680"/>
      </w:pPr>
      <w:rPr>
        <w:rFonts w:hint="default"/>
      </w:rPr>
    </w:lvl>
  </w:abstractNum>
  <w:abstractNum w:abstractNumId="211969378">
    <w:nsid w:val="0CA26562"/>
    <w:multiLevelType w:val="multilevel"/>
    <w:tmpl w:val="0CA26562"/>
    <w:lvl w:ilvl="0" w:tentative="1">
      <w:start w:val="1"/>
      <w:numFmt w:val="decimal"/>
      <w:pStyle w:val="25"/>
      <w:suff w:val="space"/>
      <w:lvlText w:val="%1."/>
      <w:lvlJc w:val="left"/>
      <w:pPr>
        <w:ind w:left="0" w:firstLine="0"/>
      </w:pPr>
      <w:rPr>
        <w:rFonts w:hint="default"/>
      </w:rPr>
    </w:lvl>
    <w:lvl w:ilvl="1" w:tentative="1">
      <w:start w:val="1"/>
      <w:numFmt w:val="decimal"/>
      <w:pStyle w:val="26"/>
      <w:suff w:val="space"/>
      <w:lvlText w:val="%1.%2"/>
      <w:lvlJc w:val="left"/>
      <w:pPr>
        <w:ind w:left="0" w:firstLine="0"/>
      </w:pPr>
      <w:rPr>
        <w:rFonts w:hint="default"/>
      </w:rPr>
    </w:lvl>
    <w:lvl w:ilvl="2" w:tentative="1">
      <w:start w:val="1"/>
      <w:numFmt w:val="lowerLetter"/>
      <w:pStyle w:val="27"/>
      <w:suff w:val="space"/>
      <w:lvlText w:val="(%3)"/>
      <w:lvlJc w:val="left"/>
      <w:pPr>
        <w:ind w:left="0" w:firstLine="0"/>
      </w:pPr>
      <w:rPr>
        <w:rFonts w:hint="default"/>
      </w:rPr>
    </w:lvl>
    <w:lvl w:ilvl="3" w:tentative="1">
      <w:start w:val="1"/>
      <w:numFmt w:val="lowerRoman"/>
      <w:pStyle w:val="28"/>
      <w:suff w:val="space"/>
      <w:lvlText w:val="(%4)"/>
      <w:lvlJc w:val="left"/>
      <w:pPr>
        <w:ind w:left="0" w:firstLine="0"/>
      </w:pPr>
      <w:rPr>
        <w:rFonts w:hint="default"/>
      </w:rPr>
    </w:lvl>
    <w:lvl w:ilvl="4" w:tentative="1">
      <w:start w:val="1"/>
      <w:numFmt w:val="upperLetter"/>
      <w:pStyle w:val="29"/>
      <w:suff w:val="space"/>
      <w:lvlText w:val="(%5)"/>
      <w:lvlJc w:val="left"/>
      <w:pPr>
        <w:ind w:left="0" w:firstLine="0"/>
      </w:pPr>
      <w:rPr>
        <w:rFonts w:hint="default"/>
      </w:rPr>
    </w:lvl>
    <w:lvl w:ilvl="5" w:tentative="1">
      <w:start w:val="1"/>
      <w:numFmt w:val="upperRoman"/>
      <w:pStyle w:val="30"/>
      <w:suff w:val="space"/>
      <w:lvlText w:val="(%6)"/>
      <w:lvlJc w:val="left"/>
      <w:pPr>
        <w:ind w:left="0" w:firstLine="0"/>
      </w:pPr>
      <w:rPr>
        <w:rFonts w:hint="default"/>
      </w:rPr>
    </w:lvl>
    <w:lvl w:ilvl="6" w:tentative="1">
      <w:start w:val="1"/>
      <w:numFmt w:val="none"/>
      <w:lvlText w:val=""/>
      <w:lvlJc w:val="left"/>
      <w:pPr>
        <w:ind w:left="0" w:firstLine="0"/>
      </w:pPr>
      <w:rPr>
        <w:rFonts w:hint="default"/>
      </w:rPr>
    </w:lvl>
    <w:lvl w:ilvl="7" w:tentative="1">
      <w:start w:val="1"/>
      <w:numFmt w:val="none"/>
      <w:lvlText w:val=""/>
      <w:lvlJc w:val="left"/>
      <w:pPr>
        <w:ind w:left="0" w:firstLine="0"/>
      </w:pPr>
      <w:rPr>
        <w:rFonts w:hint="default"/>
      </w:rPr>
    </w:lvl>
    <w:lvl w:ilvl="8" w:tentative="1">
      <w:start w:val="1"/>
      <w:numFmt w:val="none"/>
      <w:lvlText w:val=""/>
      <w:lvlJc w:val="left"/>
      <w:pPr>
        <w:ind w:left="0" w:firstLine="0"/>
      </w:pPr>
      <w:rPr>
        <w:rFonts w:hint="default"/>
      </w:rPr>
    </w:lvl>
  </w:abstractNum>
  <w:num w:numId="1">
    <w:abstractNumId w:val="1828856611"/>
  </w:num>
  <w:num w:numId="2">
    <w:abstractNumId w:val="971718149"/>
  </w:num>
  <w:num w:numId="3">
    <w:abstractNumId w:val="211969378"/>
  </w:num>
  <w:num w:numId="4">
    <w:abstractNumId w:val="1532910805"/>
  </w:num>
  <w:num w:numId="5">
    <w:abstractNumId w:val="43655756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680"/>
  <w:drawingGridHorizontalSpacing w:val="120"/>
  <w:displayHorizontalDrawingGridEvery w:val="2"/>
  <w:displayVerticalDrawingGridEvery w:val="2"/>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294851"/>
    <w:rsid w:val="00033993"/>
    <w:rsid w:val="00061E23"/>
    <w:rsid w:val="0026236C"/>
    <w:rsid w:val="00277E98"/>
    <w:rsid w:val="00294851"/>
    <w:rsid w:val="002F7288"/>
    <w:rsid w:val="005F1462"/>
    <w:rsid w:val="007116B5"/>
    <w:rsid w:val="00720B96"/>
    <w:rsid w:val="007610E8"/>
    <w:rsid w:val="00766965"/>
    <w:rsid w:val="007D00D4"/>
    <w:rsid w:val="007F06B9"/>
    <w:rsid w:val="007F1D3A"/>
    <w:rsid w:val="008C096C"/>
    <w:rsid w:val="009B6060"/>
    <w:rsid w:val="009E6252"/>
    <w:rsid w:val="00B64BD1"/>
    <w:rsid w:val="00BC7371"/>
    <w:rsid w:val="00C935B3"/>
    <w:rsid w:val="00D93145"/>
    <w:rsid w:val="00E13393"/>
    <w:rsid w:val="00E42CA3"/>
    <w:rsid w:val="00E866A9"/>
    <w:rsid w:val="00EB465A"/>
    <w:rsid w:val="00F5162B"/>
    <w:rsid w:val="00FB3A0F"/>
    <w:rsid w:val="7E050DC7"/>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W1)" w:hAnsi="Times New (W1)" w:eastAsia="宋体" w:cs="Times New (W1)"/>
        <w:lang w:val="en-US" w:eastAsia="zh-CN" w:bidi="ar-SA"/>
      </w:rPr>
    </w:rPrDefault>
  </w:docDefaults>
  <w:latentStyles w:count="260" w:defQFormat="0" w:defUnhideWhenUsed="1" w:defSemiHidden="1" w:defUIPriority="99" w:defLockedState="0">
    <w:lsdException w:qFormat="1" w:unhideWhenUsed="0" w:uiPriority="2"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semiHidden="0" w:name="header"/>
    <w:lsdException w:uiPriority="99" w:semiHidden="0" w:name="footer"/>
    <w:lsdException w:uiPriority="0" w:name="index heading"/>
    <w:lsdException w:qFormat="1" w:unhideWhenUsed="0" w:uiPriority="35"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2"/>
    <w:rPr>
      <w:rFonts w:ascii="Times New Roman" w:hAnsi="Times New Roman" w:cs="Times New Roman"/>
      <w:sz w:val="24"/>
      <w:szCs w:val="24"/>
      <w:lang w:eastAsia="zh-CN" w:bidi="ar-SA"/>
    </w:rPr>
  </w:style>
  <w:style w:type="character" w:default="1" w:styleId="5">
    <w:name w:val="Default Paragraph Font"/>
    <w:unhideWhenUsed/>
    <w:uiPriority w:val="1"/>
  </w:style>
  <w:style w:type="table" w:default="1" w:styleId="6">
    <w:name w:val="Normal Table"/>
    <w:unhideWhenUsed/>
    <w:uiPriority w:val="99"/>
    <w:tblPr>
      <w:tblStyle w:val="6"/>
      <w:tblLayout w:type="fixed"/>
      <w:tblCellMar>
        <w:top w:w="0" w:type="dxa"/>
        <w:left w:w="108" w:type="dxa"/>
        <w:bottom w:w="0" w:type="dxa"/>
        <w:right w:w="108" w:type="dxa"/>
      </w:tblCellMar>
    </w:tblPr>
    <w:tcPr>
      <w:textDirection w:val="lrTb"/>
    </w:tcPr>
  </w:style>
  <w:style w:type="paragraph" w:styleId="2">
    <w:name w:val="Balloon Text"/>
    <w:basedOn w:val="1"/>
    <w:link w:val="47"/>
    <w:unhideWhenUsed/>
    <w:uiPriority w:val="99"/>
    <w:rPr>
      <w:rFonts w:ascii="PMingLiU" w:eastAsia="PMingLiU"/>
      <w:sz w:val="18"/>
      <w:szCs w:val="18"/>
    </w:rPr>
  </w:style>
  <w:style w:type="paragraph" w:styleId="3">
    <w:name w:val="footer"/>
    <w:basedOn w:val="1"/>
    <w:link w:val="45"/>
    <w:unhideWhenUsed/>
    <w:uiPriority w:val="99"/>
    <w:pPr>
      <w:tabs>
        <w:tab w:val="center" w:pos="4513"/>
        <w:tab w:val="right" w:pos="9026"/>
      </w:tabs>
    </w:pPr>
  </w:style>
  <w:style w:type="paragraph" w:styleId="4">
    <w:name w:val="header"/>
    <w:basedOn w:val="1"/>
    <w:link w:val="44"/>
    <w:unhideWhenUsed/>
    <w:uiPriority w:val="99"/>
    <w:pPr>
      <w:tabs>
        <w:tab w:val="center" w:pos="4678"/>
        <w:tab w:val="right" w:pos="9356"/>
      </w:tabs>
    </w:pPr>
  </w:style>
  <w:style w:type="table" w:styleId="7">
    <w:name w:val="Table Grid"/>
    <w:basedOn w:val="6"/>
    <w:uiPriority w:val="59"/>
    <w:pPr/>
    <w:tblPr>
      <w:tblStyle w:val="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8">
    <w:name w:val="ME Legal 1"/>
    <w:basedOn w:val="1"/>
    <w:qFormat/>
    <w:uiPriority w:val="0"/>
    <w:pPr>
      <w:numPr>
        <w:ilvl w:val="0"/>
        <w:numId w:val="1"/>
      </w:numPr>
      <w:spacing w:after="240"/>
      <w:outlineLvl w:val="0"/>
    </w:pPr>
  </w:style>
  <w:style w:type="paragraph" w:customStyle="1" w:styleId="9">
    <w:name w:val="ME Legal 2"/>
    <w:basedOn w:val="1"/>
    <w:qFormat/>
    <w:uiPriority w:val="0"/>
    <w:pPr>
      <w:numPr>
        <w:ilvl w:val="1"/>
        <w:numId w:val="1"/>
      </w:numPr>
      <w:spacing w:after="240"/>
      <w:outlineLvl w:val="1"/>
    </w:pPr>
  </w:style>
  <w:style w:type="paragraph" w:customStyle="1" w:styleId="10">
    <w:name w:val="ME Legal 3"/>
    <w:basedOn w:val="1"/>
    <w:qFormat/>
    <w:uiPriority w:val="0"/>
    <w:pPr>
      <w:numPr>
        <w:ilvl w:val="2"/>
        <w:numId w:val="1"/>
      </w:numPr>
      <w:spacing w:after="240"/>
      <w:outlineLvl w:val="2"/>
    </w:pPr>
  </w:style>
  <w:style w:type="paragraph" w:customStyle="1" w:styleId="11">
    <w:name w:val="ME Legal 4"/>
    <w:basedOn w:val="1"/>
    <w:qFormat/>
    <w:uiPriority w:val="0"/>
    <w:pPr>
      <w:numPr>
        <w:ilvl w:val="3"/>
        <w:numId w:val="1"/>
      </w:numPr>
      <w:spacing w:after="240"/>
      <w:outlineLvl w:val="3"/>
    </w:pPr>
  </w:style>
  <w:style w:type="paragraph" w:customStyle="1" w:styleId="12">
    <w:name w:val="ME Legal 5"/>
    <w:basedOn w:val="1"/>
    <w:qFormat/>
    <w:uiPriority w:val="0"/>
    <w:pPr>
      <w:numPr>
        <w:ilvl w:val="4"/>
        <w:numId w:val="1"/>
      </w:numPr>
      <w:spacing w:after="240"/>
      <w:outlineLvl w:val="4"/>
    </w:pPr>
  </w:style>
  <w:style w:type="paragraph" w:customStyle="1" w:styleId="13">
    <w:name w:val="ME Legal 6"/>
    <w:basedOn w:val="1"/>
    <w:qFormat/>
    <w:uiPriority w:val="0"/>
    <w:pPr>
      <w:numPr>
        <w:ilvl w:val="5"/>
        <w:numId w:val="1"/>
      </w:numPr>
      <w:spacing w:after="240"/>
      <w:outlineLvl w:val="5"/>
    </w:pPr>
  </w:style>
  <w:style w:type="paragraph" w:customStyle="1" w:styleId="14">
    <w:name w:val="ME Basic 1"/>
    <w:basedOn w:val="1"/>
    <w:qFormat/>
    <w:uiPriority w:val="1"/>
    <w:pPr>
      <w:numPr>
        <w:ilvl w:val="0"/>
        <w:numId w:val="2"/>
      </w:numPr>
      <w:spacing w:after="240"/>
      <w:outlineLvl w:val="0"/>
    </w:pPr>
  </w:style>
  <w:style w:type="paragraph" w:customStyle="1" w:styleId="15">
    <w:name w:val="ME Title 1"/>
    <w:basedOn w:val="1"/>
    <w:next w:val="1"/>
    <w:qFormat/>
    <w:uiPriority w:val="2"/>
    <w:pPr>
      <w:keepNext/>
    </w:pPr>
    <w:rPr>
      <w:rFonts w:ascii="Arial" w:hAnsi="Arial"/>
      <w:b/>
    </w:rPr>
  </w:style>
  <w:style w:type="paragraph" w:customStyle="1" w:styleId="16">
    <w:name w:val="ME Title 2"/>
    <w:basedOn w:val="1"/>
    <w:next w:val="1"/>
    <w:qFormat/>
    <w:uiPriority w:val="2"/>
    <w:pPr>
      <w:keepNext/>
    </w:pPr>
    <w:rPr>
      <w:rFonts w:ascii="Arial" w:hAnsi="Arial"/>
      <w:b/>
      <w:sz w:val="22"/>
    </w:rPr>
  </w:style>
  <w:style w:type="paragraph" w:customStyle="1" w:styleId="17">
    <w:name w:val="ME Title 3"/>
    <w:basedOn w:val="1"/>
    <w:next w:val="1"/>
    <w:qFormat/>
    <w:uiPriority w:val="2"/>
    <w:pPr>
      <w:keepNext/>
    </w:pPr>
    <w:rPr>
      <w:rFonts w:ascii="Arial" w:hAnsi="Arial"/>
      <w:b/>
      <w:i/>
      <w:sz w:val="22"/>
    </w:rPr>
  </w:style>
  <w:style w:type="paragraph" w:customStyle="1" w:styleId="18">
    <w:name w:val="ME Basic 2"/>
    <w:basedOn w:val="1"/>
    <w:qFormat/>
    <w:uiPriority w:val="1"/>
    <w:pPr>
      <w:numPr>
        <w:ilvl w:val="1"/>
        <w:numId w:val="2"/>
      </w:numPr>
      <w:spacing w:after="240"/>
      <w:outlineLvl w:val="1"/>
    </w:pPr>
  </w:style>
  <w:style w:type="paragraph" w:customStyle="1" w:styleId="19">
    <w:name w:val="List Paragraph"/>
    <w:basedOn w:val="1"/>
    <w:unhideWhenUsed/>
    <w:qFormat/>
    <w:uiPriority w:val="34"/>
    <w:pPr>
      <w:ind w:left="720"/>
    </w:pPr>
  </w:style>
  <w:style w:type="paragraph" w:customStyle="1" w:styleId="20">
    <w:name w:val="ME Chapter heading"/>
    <w:basedOn w:val="1"/>
    <w:next w:val="1"/>
    <w:qFormat/>
    <w:uiPriority w:val="6"/>
    <w:pPr>
      <w:pBdr>
        <w:bottom w:val="single" w:color="auto" w:sz="4" w:space="1"/>
      </w:pBdr>
      <w:spacing w:before="140" w:after="480" w:line="480" w:lineRule="exact"/>
      <w:outlineLvl w:val="0"/>
    </w:pPr>
    <w:rPr>
      <w:rFonts w:ascii="Arial" w:hAnsi="Arial" w:eastAsia="Times New Roman" w:cs="Angsana New"/>
      <w:spacing w:val="-10"/>
      <w:w w:val="95"/>
      <w:sz w:val="48"/>
      <w:szCs w:val="48"/>
      <w:lang/>
    </w:rPr>
  </w:style>
  <w:style w:type="paragraph" w:customStyle="1" w:styleId="21">
    <w:name w:val="ME Sub heading"/>
    <w:basedOn w:val="1"/>
    <w:next w:val="1"/>
    <w:qFormat/>
    <w:uiPriority w:val="6"/>
    <w:pPr>
      <w:spacing w:before="200" w:after="200" w:line="400" w:lineRule="exact"/>
    </w:pPr>
    <w:rPr>
      <w:rFonts w:ascii="Arial" w:hAnsi="Arial" w:eastAsia="Times New Roman" w:cs="Angsana New"/>
      <w:spacing w:val="-10"/>
      <w:w w:val="95"/>
      <w:sz w:val="40"/>
      <w:szCs w:val="40"/>
      <w:lang/>
    </w:rPr>
  </w:style>
  <w:style w:type="paragraph" w:customStyle="1" w:styleId="22">
    <w:name w:val="ME Basic 3"/>
    <w:basedOn w:val="1"/>
    <w:qFormat/>
    <w:uiPriority w:val="1"/>
    <w:pPr>
      <w:numPr>
        <w:ilvl w:val="2"/>
        <w:numId w:val="2"/>
      </w:numPr>
      <w:spacing w:after="240"/>
      <w:outlineLvl w:val="2"/>
    </w:pPr>
  </w:style>
  <w:style w:type="paragraph" w:customStyle="1" w:styleId="23">
    <w:name w:val="ME Basic 4"/>
    <w:basedOn w:val="1"/>
    <w:qFormat/>
    <w:uiPriority w:val="1"/>
    <w:pPr>
      <w:numPr>
        <w:ilvl w:val="3"/>
        <w:numId w:val="2"/>
      </w:numPr>
      <w:spacing w:after="240"/>
      <w:outlineLvl w:val="3"/>
    </w:pPr>
  </w:style>
  <w:style w:type="paragraph" w:customStyle="1" w:styleId="24">
    <w:name w:val="ME Basic 5"/>
    <w:basedOn w:val="1"/>
    <w:qFormat/>
    <w:uiPriority w:val="1"/>
    <w:pPr>
      <w:numPr>
        <w:ilvl w:val="4"/>
        <w:numId w:val="2"/>
      </w:numPr>
      <w:spacing w:after="240"/>
      <w:outlineLvl w:val="4"/>
    </w:pPr>
  </w:style>
  <w:style w:type="paragraph" w:customStyle="1" w:styleId="25">
    <w:name w:val="ME NoIndent 1"/>
    <w:basedOn w:val="1"/>
    <w:qFormat/>
    <w:uiPriority w:val="3"/>
    <w:pPr>
      <w:numPr>
        <w:ilvl w:val="0"/>
        <w:numId w:val="3"/>
      </w:numPr>
      <w:outlineLvl w:val="0"/>
    </w:pPr>
  </w:style>
  <w:style w:type="paragraph" w:customStyle="1" w:styleId="26">
    <w:name w:val="ME NoIndent 2"/>
    <w:basedOn w:val="1"/>
    <w:qFormat/>
    <w:uiPriority w:val="3"/>
    <w:pPr>
      <w:numPr>
        <w:ilvl w:val="1"/>
        <w:numId w:val="3"/>
      </w:numPr>
      <w:outlineLvl w:val="1"/>
    </w:pPr>
  </w:style>
  <w:style w:type="paragraph" w:customStyle="1" w:styleId="27">
    <w:name w:val="ME NoIndent 3"/>
    <w:basedOn w:val="1"/>
    <w:qFormat/>
    <w:uiPriority w:val="3"/>
    <w:pPr>
      <w:numPr>
        <w:ilvl w:val="2"/>
        <w:numId w:val="3"/>
      </w:numPr>
      <w:outlineLvl w:val="2"/>
    </w:pPr>
  </w:style>
  <w:style w:type="paragraph" w:customStyle="1" w:styleId="28">
    <w:name w:val="ME NoIndent 4"/>
    <w:basedOn w:val="1"/>
    <w:qFormat/>
    <w:uiPriority w:val="3"/>
    <w:pPr>
      <w:numPr>
        <w:ilvl w:val="3"/>
        <w:numId w:val="3"/>
      </w:numPr>
      <w:outlineLvl w:val="3"/>
    </w:pPr>
  </w:style>
  <w:style w:type="paragraph" w:customStyle="1" w:styleId="29">
    <w:name w:val="ME NoIndent 5"/>
    <w:basedOn w:val="1"/>
    <w:qFormat/>
    <w:uiPriority w:val="3"/>
    <w:pPr>
      <w:numPr>
        <w:ilvl w:val="4"/>
        <w:numId w:val="3"/>
      </w:numPr>
      <w:outlineLvl w:val="4"/>
    </w:pPr>
  </w:style>
  <w:style w:type="paragraph" w:customStyle="1" w:styleId="30">
    <w:name w:val="ME NoIndent 6"/>
    <w:basedOn w:val="1"/>
    <w:qFormat/>
    <w:uiPriority w:val="3"/>
    <w:pPr>
      <w:numPr>
        <w:ilvl w:val="5"/>
        <w:numId w:val="3"/>
      </w:numPr>
      <w:outlineLvl w:val="5"/>
    </w:pPr>
  </w:style>
  <w:style w:type="paragraph" w:customStyle="1" w:styleId="31">
    <w:name w:val="ME Number 1"/>
    <w:basedOn w:val="1"/>
    <w:qFormat/>
    <w:uiPriority w:val="3"/>
    <w:pPr>
      <w:numPr>
        <w:ilvl w:val="0"/>
        <w:numId w:val="4"/>
      </w:numPr>
      <w:spacing w:after="240"/>
      <w:outlineLvl w:val="0"/>
    </w:pPr>
  </w:style>
  <w:style w:type="paragraph" w:customStyle="1" w:styleId="32">
    <w:name w:val="ME Number 2"/>
    <w:basedOn w:val="1"/>
    <w:qFormat/>
    <w:uiPriority w:val="3"/>
    <w:pPr>
      <w:numPr>
        <w:ilvl w:val="1"/>
        <w:numId w:val="4"/>
      </w:numPr>
      <w:spacing w:after="240"/>
      <w:outlineLvl w:val="1"/>
    </w:pPr>
  </w:style>
  <w:style w:type="paragraph" w:customStyle="1" w:styleId="33">
    <w:name w:val="ME Number 3"/>
    <w:basedOn w:val="1"/>
    <w:qFormat/>
    <w:uiPriority w:val="3"/>
    <w:pPr>
      <w:numPr>
        <w:ilvl w:val="2"/>
        <w:numId w:val="4"/>
      </w:numPr>
      <w:spacing w:after="240"/>
      <w:outlineLvl w:val="2"/>
    </w:pPr>
  </w:style>
  <w:style w:type="paragraph" w:customStyle="1" w:styleId="34">
    <w:name w:val="ME Number 4"/>
    <w:basedOn w:val="1"/>
    <w:qFormat/>
    <w:uiPriority w:val="3"/>
    <w:pPr>
      <w:numPr>
        <w:ilvl w:val="3"/>
        <w:numId w:val="4"/>
      </w:numPr>
      <w:spacing w:after="240"/>
      <w:outlineLvl w:val="3"/>
    </w:pPr>
  </w:style>
  <w:style w:type="paragraph" w:customStyle="1" w:styleId="35">
    <w:name w:val="ME Number 5"/>
    <w:basedOn w:val="1"/>
    <w:qFormat/>
    <w:uiPriority w:val="3"/>
    <w:pPr>
      <w:numPr>
        <w:ilvl w:val="4"/>
        <w:numId w:val="4"/>
      </w:numPr>
      <w:spacing w:after="240"/>
      <w:outlineLvl w:val="4"/>
    </w:pPr>
  </w:style>
  <w:style w:type="paragraph" w:customStyle="1" w:styleId="36">
    <w:name w:val="ME Number 6"/>
    <w:basedOn w:val="1"/>
    <w:qFormat/>
    <w:uiPriority w:val="3"/>
    <w:pPr>
      <w:numPr>
        <w:ilvl w:val="5"/>
        <w:numId w:val="4"/>
      </w:numPr>
      <w:spacing w:after="240"/>
      <w:outlineLvl w:val="5"/>
    </w:pPr>
  </w:style>
  <w:style w:type="paragraph" w:customStyle="1" w:styleId="37">
    <w:name w:val="Legal 1"/>
    <w:basedOn w:val="1"/>
    <w:qFormat/>
    <w:uiPriority w:val="5"/>
    <w:pPr>
      <w:numPr>
        <w:ilvl w:val="0"/>
        <w:numId w:val="5"/>
      </w:numPr>
      <w:spacing w:after="240"/>
      <w:outlineLvl w:val="0"/>
    </w:pPr>
  </w:style>
  <w:style w:type="paragraph" w:customStyle="1" w:styleId="38">
    <w:name w:val="Legal 2"/>
    <w:basedOn w:val="1"/>
    <w:qFormat/>
    <w:uiPriority w:val="5"/>
    <w:pPr>
      <w:numPr>
        <w:ilvl w:val="1"/>
        <w:numId w:val="5"/>
      </w:numPr>
      <w:spacing w:after="240"/>
      <w:outlineLvl w:val="1"/>
    </w:pPr>
  </w:style>
  <w:style w:type="paragraph" w:customStyle="1" w:styleId="39">
    <w:name w:val="Legal 3"/>
    <w:basedOn w:val="1"/>
    <w:qFormat/>
    <w:uiPriority w:val="5"/>
    <w:pPr>
      <w:numPr>
        <w:ilvl w:val="2"/>
        <w:numId w:val="5"/>
      </w:numPr>
      <w:spacing w:after="240"/>
      <w:outlineLvl w:val="2"/>
    </w:pPr>
  </w:style>
  <w:style w:type="paragraph" w:customStyle="1" w:styleId="40">
    <w:name w:val="Legal 4"/>
    <w:basedOn w:val="1"/>
    <w:qFormat/>
    <w:uiPriority w:val="5"/>
    <w:pPr>
      <w:numPr>
        <w:ilvl w:val="3"/>
        <w:numId w:val="5"/>
      </w:numPr>
      <w:spacing w:after="240"/>
      <w:outlineLvl w:val="3"/>
    </w:pPr>
  </w:style>
  <w:style w:type="paragraph" w:customStyle="1" w:styleId="41">
    <w:name w:val="Legal 5"/>
    <w:basedOn w:val="1"/>
    <w:qFormat/>
    <w:uiPriority w:val="5"/>
    <w:pPr>
      <w:numPr>
        <w:ilvl w:val="4"/>
        <w:numId w:val="5"/>
      </w:numPr>
      <w:spacing w:after="240"/>
      <w:outlineLvl w:val="4"/>
    </w:pPr>
  </w:style>
  <w:style w:type="paragraph" w:customStyle="1" w:styleId="42">
    <w:name w:val="Legal 6"/>
    <w:basedOn w:val="1"/>
    <w:qFormat/>
    <w:uiPriority w:val="5"/>
    <w:pPr>
      <w:numPr>
        <w:ilvl w:val="5"/>
        <w:numId w:val="5"/>
      </w:numPr>
      <w:spacing w:after="240"/>
      <w:outlineLvl w:val="5"/>
    </w:pPr>
  </w:style>
  <w:style w:type="paragraph" w:customStyle="1" w:styleId="43">
    <w:name w:val="Style 2"/>
    <w:basedOn w:val="1"/>
    <w:uiPriority w:val="99"/>
    <w:pPr>
      <w:autoSpaceDE w:val="0"/>
      <w:autoSpaceDN w:val="0"/>
      <w:adjustRightInd w:val="0"/>
    </w:pPr>
    <w:rPr>
      <w:rFonts w:eastAsia="Times New Roman"/>
      <w:sz w:val="20"/>
      <w:szCs w:val="20"/>
      <w:lang w:val="en-US" w:eastAsia="en-US"/>
    </w:rPr>
  </w:style>
  <w:style w:type="character" w:customStyle="1" w:styleId="44">
    <w:name w:val="Header Char"/>
    <w:basedOn w:val="5"/>
    <w:link w:val="4"/>
    <w:uiPriority w:val="99"/>
    <w:rPr>
      <w:rFonts w:ascii="Times New Roman" w:hAnsi="Times New Roman"/>
    </w:rPr>
  </w:style>
  <w:style w:type="character" w:customStyle="1" w:styleId="45">
    <w:name w:val="Footer Char"/>
    <w:basedOn w:val="5"/>
    <w:link w:val="3"/>
    <w:uiPriority w:val="99"/>
    <w:rPr/>
  </w:style>
  <w:style w:type="character" w:customStyle="1" w:styleId="46">
    <w:name w:val="Character Style 3"/>
    <w:uiPriority w:val="99"/>
    <w:rPr>
      <w:sz w:val="20"/>
      <w:szCs w:val="20"/>
    </w:rPr>
  </w:style>
  <w:style w:type="character" w:customStyle="1" w:styleId="47">
    <w:name w:val="Balloon Text Char"/>
    <w:basedOn w:val="5"/>
    <w:link w:val="2"/>
    <w:semiHidden/>
    <w:uiPriority w:val="99"/>
    <w:rPr>
      <w:rFonts w:ascii="PMingLiU" w:hAnsi="Times New Roman" w:eastAsia="PMingLiU"/>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settings" Target="settings.xml"/><Relationship Id="rId2" Type="http://schemas.openxmlformats.org/officeDocument/2006/relationships/styles" Target="styles.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Minter Ellison</Company>
  <Pages>1</Pages>
  <Words>507</Words>
  <Characters>2893</Characters>
  <Lines>24</Lines>
  <Paragraphs>6</Paragraphs>
  <TotalTime>0</TotalTime>
  <ScaleCrop>false</ScaleCrop>
  <LinksUpToDate>false</LinksUpToDate>
  <CharactersWithSpaces>0</CharactersWithSpaces>
  <Application>WPS Office_9.1.0.5108_{F1E327BC-269C-435d-A152-05C5408002CA}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2015-06-11T02:53:00Z</dcterms:created>
  <dc:creator>Minter Ellison</dc:creator>
  <cp:lastModifiedBy>Administrator</cp:lastModifiedBy>
  <cp:lastPrinted>2015-06-08T08:52:00Z</cp:lastPrinted>
  <dcterms:modified xsi:type="dcterms:W3CDTF">2015-07-01T02:23:35Z</dcterms:modified>
  <dc:title>_x0001_</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ooterType">
    <vt:lpwstr>1</vt:lpwstr>
  </property>
  <property fmtid="{D5CDD505-2E9C-101B-9397-08002B2CF9AE}" pid="3" name="DocumentID">
    <vt:lpwstr>HK1_2771276_1 (W2007)</vt:lpwstr>
  </property>
  <property fmtid="{D5CDD505-2E9C-101B-9397-08002B2CF9AE}" pid="4" name="KSOProductBuildVer">
    <vt:lpwstr>2052-9.1.0.5108</vt:lpwstr>
  </property>
</Properties>
</file>